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C7D8A" w14:textId="77777777" w:rsidR="00D57AE8" w:rsidRDefault="00D57AE8" w:rsidP="00BA7AA6">
      <w:pPr>
        <w:spacing w:after="0"/>
        <w:rPr>
          <w:rFonts w:ascii="Arial" w:hAnsi="Arial" w:cs="Arial"/>
        </w:rPr>
      </w:pPr>
      <w:r w:rsidRPr="00D57AE8">
        <w:rPr>
          <w:rFonts w:ascii="Arial" w:hAnsi="Arial" w:cs="Arial"/>
        </w:rPr>
        <w:t>About the Australian Society of Architects</w:t>
      </w:r>
    </w:p>
    <w:p w14:paraId="24C00C2B" w14:textId="77777777" w:rsidR="00BA7AA6" w:rsidRPr="00D57AE8" w:rsidRDefault="00BA7AA6" w:rsidP="00BA7AA6">
      <w:pPr>
        <w:spacing w:after="0"/>
        <w:rPr>
          <w:rFonts w:ascii="Arial" w:hAnsi="Arial" w:cs="Arial"/>
        </w:rPr>
      </w:pPr>
    </w:p>
    <w:p w14:paraId="39B90295" w14:textId="77777777" w:rsidR="00D57AE8" w:rsidRDefault="00D57AE8" w:rsidP="00BA7AA6">
      <w:pPr>
        <w:spacing w:after="0"/>
        <w:rPr>
          <w:rFonts w:ascii="Arial" w:hAnsi="Arial" w:cs="Arial"/>
        </w:rPr>
      </w:pPr>
      <w:r w:rsidRPr="00D57AE8">
        <w:rPr>
          <w:rFonts w:ascii="Arial" w:hAnsi="Arial" w:cs="Arial"/>
        </w:rPr>
        <w:t>Established in 1985 by a group of practising architects to provide professional support to architects around the country.</w:t>
      </w:r>
    </w:p>
    <w:p w14:paraId="63364A93" w14:textId="77777777" w:rsidR="00BA7AA6" w:rsidRPr="00D57AE8" w:rsidRDefault="00BA7AA6" w:rsidP="00BA7AA6">
      <w:pPr>
        <w:spacing w:after="0"/>
        <w:rPr>
          <w:rFonts w:ascii="Arial" w:hAnsi="Arial" w:cs="Arial"/>
        </w:rPr>
      </w:pPr>
    </w:p>
    <w:p w14:paraId="09A4D3BE" w14:textId="77777777" w:rsidR="00D57AE8" w:rsidRDefault="00D57AE8" w:rsidP="00BA7AA6">
      <w:pPr>
        <w:spacing w:after="0"/>
        <w:rPr>
          <w:rFonts w:ascii="Arial" w:hAnsi="Arial" w:cs="Arial"/>
        </w:rPr>
      </w:pPr>
      <w:r w:rsidRPr="00D57AE8">
        <w:rPr>
          <w:rFonts w:ascii="Arial" w:hAnsi="Arial" w:cs="Arial"/>
        </w:rPr>
        <w:t>Correspondence to:</w:t>
      </w:r>
    </w:p>
    <w:p w14:paraId="58DC3FFB" w14:textId="77777777" w:rsidR="00BA7AA6" w:rsidRPr="00D57AE8" w:rsidRDefault="00BA7AA6" w:rsidP="00BA7AA6">
      <w:pPr>
        <w:spacing w:after="0"/>
        <w:rPr>
          <w:rFonts w:ascii="Arial" w:hAnsi="Arial" w:cs="Arial"/>
        </w:rPr>
      </w:pPr>
    </w:p>
    <w:p w14:paraId="135BC9B0" w14:textId="77777777" w:rsidR="00D57AE8" w:rsidRPr="00D57AE8" w:rsidRDefault="00D57AE8" w:rsidP="00BA7AA6">
      <w:pPr>
        <w:spacing w:after="0"/>
        <w:rPr>
          <w:rFonts w:ascii="Arial" w:hAnsi="Arial" w:cs="Arial"/>
        </w:rPr>
      </w:pPr>
      <w:r w:rsidRPr="00D57AE8">
        <w:rPr>
          <w:rFonts w:ascii="Arial" w:hAnsi="Arial" w:cs="Arial"/>
        </w:rPr>
        <w:t xml:space="preserve">Robert E. </w:t>
      </w:r>
      <w:proofErr w:type="spellStart"/>
      <w:r w:rsidRPr="00D57AE8">
        <w:rPr>
          <w:rFonts w:ascii="Arial" w:hAnsi="Arial" w:cs="Arial"/>
        </w:rPr>
        <w:t>Wakfield</w:t>
      </w:r>
      <w:proofErr w:type="spellEnd"/>
    </w:p>
    <w:p w14:paraId="4355181D" w14:textId="77777777" w:rsidR="00D57AE8" w:rsidRPr="00D57AE8" w:rsidRDefault="00D57AE8" w:rsidP="00BA7AA6">
      <w:pPr>
        <w:spacing w:after="0"/>
        <w:rPr>
          <w:rFonts w:ascii="Arial" w:hAnsi="Arial" w:cs="Arial"/>
        </w:rPr>
      </w:pPr>
      <w:r w:rsidRPr="00D57AE8">
        <w:rPr>
          <w:rFonts w:ascii="Arial" w:hAnsi="Arial" w:cs="Arial"/>
        </w:rPr>
        <w:t>Chairperson</w:t>
      </w:r>
    </w:p>
    <w:p w14:paraId="328AECB3" w14:textId="77777777" w:rsidR="00D57AE8" w:rsidRPr="00D57AE8" w:rsidRDefault="00D57AE8" w:rsidP="00BA7AA6">
      <w:pPr>
        <w:spacing w:after="0"/>
        <w:rPr>
          <w:rFonts w:ascii="Arial" w:hAnsi="Arial" w:cs="Arial"/>
        </w:rPr>
      </w:pPr>
      <w:r w:rsidRPr="00D57AE8">
        <w:rPr>
          <w:rFonts w:ascii="Arial" w:hAnsi="Arial" w:cs="Arial"/>
        </w:rPr>
        <w:t>88 Milton Close</w:t>
      </w:r>
    </w:p>
    <w:p w14:paraId="16A7528A" w14:textId="77777777" w:rsidR="00D57AE8" w:rsidRDefault="00D57AE8" w:rsidP="00BA7AA6">
      <w:pPr>
        <w:spacing w:after="0"/>
        <w:rPr>
          <w:rFonts w:ascii="Arial" w:hAnsi="Arial" w:cs="Arial"/>
        </w:rPr>
      </w:pPr>
      <w:r w:rsidRPr="00D57AE8">
        <w:rPr>
          <w:rFonts w:ascii="Arial" w:hAnsi="Arial" w:cs="Arial"/>
        </w:rPr>
        <w:t>Newcastle, NSW, 2300</w:t>
      </w:r>
    </w:p>
    <w:p w14:paraId="5D128C1B" w14:textId="77777777" w:rsidR="00BA7AA6" w:rsidRPr="00D57AE8" w:rsidRDefault="00BA7AA6" w:rsidP="00BA7AA6">
      <w:pPr>
        <w:spacing w:after="0"/>
        <w:rPr>
          <w:rFonts w:ascii="Arial" w:hAnsi="Arial" w:cs="Arial"/>
        </w:rPr>
      </w:pPr>
    </w:p>
    <w:p w14:paraId="2C1644DC" w14:textId="77777777" w:rsidR="00D57AE8" w:rsidRPr="00D57AE8" w:rsidRDefault="00D57AE8" w:rsidP="00BA7AA6">
      <w:pPr>
        <w:spacing w:after="0"/>
        <w:rPr>
          <w:rFonts w:ascii="Arial" w:hAnsi="Arial" w:cs="Arial"/>
        </w:rPr>
      </w:pPr>
      <w:r w:rsidRPr="00D57AE8">
        <w:rPr>
          <w:rFonts w:ascii="Arial" w:hAnsi="Arial" w:cs="Arial"/>
        </w:rPr>
        <w:t>Enquires can be made by:</w:t>
      </w:r>
    </w:p>
    <w:p w14:paraId="6D5C85C2" w14:textId="77777777" w:rsidR="00D57AE8" w:rsidRPr="00D57AE8" w:rsidRDefault="00D57AE8" w:rsidP="00BA7AA6">
      <w:pPr>
        <w:spacing w:after="0"/>
        <w:rPr>
          <w:rFonts w:ascii="Arial" w:hAnsi="Arial" w:cs="Arial"/>
        </w:rPr>
      </w:pPr>
      <w:r w:rsidRPr="00D57AE8">
        <w:rPr>
          <w:rFonts w:ascii="Arial" w:hAnsi="Arial" w:cs="Arial"/>
        </w:rPr>
        <w:t>Phone: 02 6523 1482</w:t>
      </w:r>
    </w:p>
    <w:p w14:paraId="3C8B04CD" w14:textId="11845B84" w:rsidR="009D3725" w:rsidRDefault="00D57AE8" w:rsidP="00BA7AA6">
      <w:pPr>
        <w:spacing w:after="0"/>
        <w:rPr>
          <w:rFonts w:ascii="Arial" w:hAnsi="Arial" w:cs="Arial"/>
        </w:rPr>
      </w:pPr>
      <w:r w:rsidRPr="00D57AE8">
        <w:rPr>
          <w:rFonts w:ascii="Arial" w:hAnsi="Arial" w:cs="Arial"/>
        </w:rPr>
        <w:t>e-mail:  chairperson@telstra.com.au</w:t>
      </w:r>
    </w:p>
    <w:p w14:paraId="2DAF592A" w14:textId="77777777" w:rsidR="00D57AE8" w:rsidRDefault="00D57AE8" w:rsidP="00BA7AA6">
      <w:pPr>
        <w:spacing w:after="0"/>
      </w:pPr>
    </w:p>
    <w:p w14:paraId="621C7509" w14:textId="77777777" w:rsidR="00E76666" w:rsidRDefault="00E76666" w:rsidP="00BA7AA6">
      <w:pPr>
        <w:spacing w:after="0"/>
      </w:pPr>
      <w:r w:rsidRPr="00E76666">
        <w:t>Upcoming Events</w:t>
      </w:r>
    </w:p>
    <w:p w14:paraId="2CD0BC5B" w14:textId="77777777" w:rsidR="00BA7AA6" w:rsidRPr="00E76666" w:rsidRDefault="00BA7AA6" w:rsidP="00BA7AA6">
      <w:pPr>
        <w:spacing w:after="0"/>
      </w:pPr>
    </w:p>
    <w:p w14:paraId="78C2CA49" w14:textId="77777777" w:rsidR="00E76666" w:rsidRPr="00E76666" w:rsidRDefault="00E76666" w:rsidP="00BA7AA6">
      <w:pPr>
        <w:spacing w:after="0"/>
      </w:pPr>
      <w:r w:rsidRPr="00E76666">
        <w:t>The ASOA 2025 Seminar</w:t>
      </w:r>
    </w:p>
    <w:p w14:paraId="63D74190" w14:textId="77777777" w:rsidR="00E76666" w:rsidRPr="00E76666" w:rsidRDefault="00E76666" w:rsidP="00BA7AA6">
      <w:pPr>
        <w:spacing w:after="0"/>
      </w:pPr>
      <w:r w:rsidRPr="00E76666">
        <w:t>The 2025 ASOA National Seminar will be held at the Sydney Exhibition Centre from 12 August to 15 August. New practices, products, services and technologies will be demonstrated, including:</w:t>
      </w:r>
    </w:p>
    <w:p w14:paraId="53FB12A5" w14:textId="77777777" w:rsidR="00E76666" w:rsidRPr="00E76666" w:rsidRDefault="00E76666" w:rsidP="00BA7AA6">
      <w:pPr>
        <w:spacing w:after="0"/>
      </w:pPr>
      <w:r w:rsidRPr="00E76666">
        <w:t>Computer Technology</w:t>
      </w:r>
    </w:p>
    <w:p w14:paraId="62071BE8" w14:textId="77777777" w:rsidR="00E76666" w:rsidRPr="00E76666" w:rsidRDefault="00E76666" w:rsidP="00BA7AA6">
      <w:pPr>
        <w:spacing w:after="0"/>
      </w:pPr>
      <w:r w:rsidRPr="00E76666">
        <w:t>Software, Hardware</w:t>
      </w:r>
    </w:p>
    <w:p w14:paraId="45C67690" w14:textId="77777777" w:rsidR="00E76666" w:rsidRPr="00E76666" w:rsidRDefault="00E76666" w:rsidP="00BA7AA6">
      <w:pPr>
        <w:spacing w:after="0"/>
      </w:pPr>
      <w:r w:rsidRPr="00E76666">
        <w:t>Office Furniture</w:t>
      </w:r>
    </w:p>
    <w:p w14:paraId="69BF3FA3" w14:textId="77777777" w:rsidR="00E76666" w:rsidRPr="00E76666" w:rsidRDefault="00E76666" w:rsidP="00BA7AA6">
      <w:pPr>
        <w:spacing w:after="0"/>
      </w:pPr>
      <w:r w:rsidRPr="00E76666">
        <w:t>Interiors, Exteriors</w:t>
      </w:r>
    </w:p>
    <w:p w14:paraId="68F93B6F" w14:textId="77777777" w:rsidR="00E76666" w:rsidRDefault="00E76666" w:rsidP="00BA7AA6">
      <w:pPr>
        <w:spacing w:after="0"/>
      </w:pPr>
      <w:r w:rsidRPr="00E76666">
        <w:t>Practice Systems</w:t>
      </w:r>
    </w:p>
    <w:p w14:paraId="6B93A392" w14:textId="77777777" w:rsidR="00E76666" w:rsidRPr="00E76666" w:rsidRDefault="00E76666" w:rsidP="00BA7AA6">
      <w:pPr>
        <w:spacing w:after="0"/>
      </w:pPr>
    </w:p>
    <w:p w14:paraId="3C6A0EC1" w14:textId="77777777" w:rsidR="00E76666" w:rsidRPr="00E76666" w:rsidRDefault="00E76666" w:rsidP="00BA7AA6">
      <w:pPr>
        <w:spacing w:after="0"/>
      </w:pPr>
      <w:r w:rsidRPr="00E76666">
        <w:t>Conferences, Seminars, Workshops:</w:t>
      </w:r>
    </w:p>
    <w:p w14:paraId="4BC4DE80" w14:textId="77777777" w:rsidR="00E76666" w:rsidRPr="00E76666" w:rsidRDefault="00E76666" w:rsidP="00BA7AA6">
      <w:pPr>
        <w:spacing w:after="0"/>
      </w:pPr>
      <w:r w:rsidRPr="00E76666">
        <w:t>June 12-13:  25th Annual Seminar, The Society of Architects, held at The Grange Hotel, 23 Knight Street, Hawthorn, Vic. 3122</w:t>
      </w:r>
    </w:p>
    <w:p w14:paraId="5A98ACEA" w14:textId="77777777" w:rsidR="00E76666" w:rsidRPr="00E76666" w:rsidRDefault="00E76666" w:rsidP="00BA7AA6">
      <w:pPr>
        <w:spacing w:after="0"/>
      </w:pPr>
      <w:r w:rsidRPr="00E76666">
        <w:t xml:space="preserve">August 10:  Workshop on: “Designing and Managing Commercial Buildings: An Intensive Workshop.”  Held at The Bayview Reception Centre, </w:t>
      </w:r>
      <w:proofErr w:type="spellStart"/>
      <w:r w:rsidRPr="00E76666">
        <w:t>Crows</w:t>
      </w:r>
      <w:proofErr w:type="spellEnd"/>
      <w:r w:rsidRPr="00E76666">
        <w:t xml:space="preserve"> Nest, NSW, 2065.</w:t>
      </w:r>
    </w:p>
    <w:p w14:paraId="2E2E73BC" w14:textId="77777777" w:rsidR="00E76666" w:rsidRDefault="00E76666" w:rsidP="00BA7AA6">
      <w:pPr>
        <w:spacing w:after="0"/>
      </w:pPr>
      <w:r w:rsidRPr="00E76666">
        <w:t>September 30:  Australian International Solar Conference and Exhibition, Hilton Convention Centre, Brisbane, Qld 4000.</w:t>
      </w:r>
    </w:p>
    <w:p w14:paraId="6E22D10A" w14:textId="77777777" w:rsidR="00BA7AA6" w:rsidRPr="00E76666" w:rsidRDefault="00BA7AA6" w:rsidP="00BA7AA6">
      <w:pPr>
        <w:spacing w:after="0"/>
      </w:pPr>
    </w:p>
    <w:p w14:paraId="3412F8D7" w14:textId="77777777" w:rsidR="00BA7AA6" w:rsidRDefault="00BA7AA6">
      <w:r>
        <w:br w:type="page"/>
      </w:r>
    </w:p>
    <w:p w14:paraId="471ACE42" w14:textId="39B6C792" w:rsidR="00E76666" w:rsidRDefault="00E76666" w:rsidP="00BA7AA6">
      <w:pPr>
        <w:spacing w:after="0"/>
      </w:pPr>
      <w:r w:rsidRPr="00E76666">
        <w:lastRenderedPageBreak/>
        <w:t>New Developments</w:t>
      </w:r>
    </w:p>
    <w:p w14:paraId="2F8FC64A" w14:textId="77777777" w:rsidR="00BA7AA6" w:rsidRPr="00E76666" w:rsidRDefault="00BA7AA6" w:rsidP="00BA7AA6">
      <w:pPr>
        <w:spacing w:after="0"/>
      </w:pPr>
    </w:p>
    <w:p w14:paraId="6A67A772" w14:textId="77777777" w:rsidR="00E76666" w:rsidRPr="00E76666" w:rsidRDefault="00E76666" w:rsidP="00BA7AA6">
      <w:pPr>
        <w:spacing w:after="0"/>
      </w:pPr>
      <w:r w:rsidRPr="00E76666">
        <w:t>Buildings in Miniature</w:t>
      </w:r>
    </w:p>
    <w:p w14:paraId="258FA8B7" w14:textId="77777777" w:rsidR="00E76666" w:rsidRPr="00E76666" w:rsidRDefault="00E76666" w:rsidP="00BA7AA6">
      <w:pPr>
        <w:spacing w:after="0"/>
      </w:pPr>
      <w:r w:rsidRPr="00E76666">
        <w:t>Phil Booth manages the company, Scale Images, which builds architectural scale models of multi-storey buildings. When finished the very detailed models are used to help the developer, planning authorities and prospective clients “see” the project early in the planning stage, as well as providing an invaluable aid later, during the tendering and construction phases. Each model can cost up to $200,000 and requires many hours of painstaking work to complete.</w:t>
      </w:r>
    </w:p>
    <w:p w14:paraId="13484854" w14:textId="77777777" w:rsidR="00E76666" w:rsidRDefault="00E76666" w:rsidP="00BA7AA6">
      <w:pPr>
        <w:spacing w:after="0"/>
      </w:pPr>
      <w:r w:rsidRPr="00E76666">
        <w:t xml:space="preserve">Phil has been using an innovative new software package, called </w:t>
      </w:r>
      <w:proofErr w:type="spellStart"/>
      <w:r w:rsidRPr="00E76666">
        <w:t>ScalePlanner</w:t>
      </w:r>
      <w:proofErr w:type="spellEnd"/>
      <w:r w:rsidRPr="00E76666">
        <w:t>, to create the models on screen prior to creation. The program saves hours of painstaking modelling work leaving more time for innovative design. The following table reflects some of the time-savings:</w:t>
      </w:r>
    </w:p>
    <w:p w14:paraId="181E4E90" w14:textId="77777777" w:rsidR="00BA7AA6" w:rsidRPr="00E76666" w:rsidRDefault="00BA7AA6" w:rsidP="00BA7AA6">
      <w:pPr>
        <w:spacing w:after="0"/>
      </w:pPr>
    </w:p>
    <w:p w14:paraId="570B7BCE" w14:textId="30C6B11E" w:rsidR="00E76666" w:rsidRDefault="00E76666" w:rsidP="00BA7AA6">
      <w:pPr>
        <w:spacing w:after="0"/>
      </w:pPr>
      <w:r w:rsidRPr="00E76666">
        <w:t>Building</w:t>
      </w:r>
      <w:r>
        <w:t xml:space="preserve"> </w:t>
      </w:r>
      <w:r w:rsidRPr="00E76666">
        <w:t>Old Model</w:t>
      </w:r>
      <w:r>
        <w:t xml:space="preserve"> </w:t>
      </w:r>
      <w:r w:rsidRPr="00E76666">
        <w:t xml:space="preserve">Using </w:t>
      </w:r>
      <w:proofErr w:type="spellStart"/>
      <w:r w:rsidRPr="00E76666">
        <w:t>ScalePlanner</w:t>
      </w:r>
      <w:proofErr w:type="spellEnd"/>
    </w:p>
    <w:p w14:paraId="38323ADC" w14:textId="77777777" w:rsidR="00BA7AA6" w:rsidRPr="00E76666" w:rsidRDefault="00BA7AA6" w:rsidP="00BA7AA6">
      <w:pPr>
        <w:spacing w:after="0"/>
      </w:pPr>
    </w:p>
    <w:p w14:paraId="6E997E00" w14:textId="75B62895" w:rsidR="00E76666" w:rsidRPr="00E76666" w:rsidRDefault="00E76666" w:rsidP="00BA7AA6">
      <w:pPr>
        <w:spacing w:after="0"/>
      </w:pPr>
      <w:r w:rsidRPr="00E76666">
        <w:t>Size</w:t>
      </w:r>
      <w:r>
        <w:t xml:space="preserve"> </w:t>
      </w:r>
      <w:r w:rsidRPr="00E76666">
        <w:t>Construction Time</w:t>
      </w:r>
      <w:r>
        <w:t xml:space="preserve"> </w:t>
      </w:r>
      <w:r w:rsidRPr="00E76666">
        <w:t>Construction Time</w:t>
      </w:r>
    </w:p>
    <w:p w14:paraId="1183C2FC" w14:textId="7E24BCC9" w:rsidR="00E76666" w:rsidRPr="00E76666" w:rsidRDefault="00E76666" w:rsidP="00BA7AA6">
      <w:pPr>
        <w:spacing w:after="0"/>
      </w:pPr>
      <w:r w:rsidRPr="00E76666">
        <w:t>5 Storeys</w:t>
      </w:r>
      <w:r>
        <w:t xml:space="preserve"> </w:t>
      </w:r>
      <w:r w:rsidRPr="00E76666">
        <w:t>225 hours</w:t>
      </w:r>
      <w:r>
        <w:t xml:space="preserve"> </w:t>
      </w:r>
      <w:r w:rsidRPr="00E76666">
        <w:t>75 hours</w:t>
      </w:r>
    </w:p>
    <w:p w14:paraId="06DBF021" w14:textId="79F4AA19" w:rsidR="00E76666" w:rsidRPr="00E76666" w:rsidRDefault="00E76666" w:rsidP="00BA7AA6">
      <w:pPr>
        <w:spacing w:after="0"/>
      </w:pPr>
      <w:r w:rsidRPr="00E76666">
        <w:t>10 Storeys</w:t>
      </w:r>
      <w:r>
        <w:t xml:space="preserve"> </w:t>
      </w:r>
      <w:r w:rsidRPr="00E76666">
        <w:t>350 hours</w:t>
      </w:r>
      <w:r>
        <w:t xml:space="preserve"> </w:t>
      </w:r>
      <w:r w:rsidRPr="00E76666">
        <w:t>120 hours</w:t>
      </w:r>
    </w:p>
    <w:p w14:paraId="3E97C667" w14:textId="03092F86" w:rsidR="00E76666" w:rsidRDefault="00E76666" w:rsidP="00BA7AA6">
      <w:pPr>
        <w:spacing w:after="0"/>
      </w:pPr>
      <w:r w:rsidRPr="00E76666">
        <w:t>20 Storeys</w:t>
      </w:r>
      <w:r>
        <w:t xml:space="preserve"> </w:t>
      </w:r>
      <w:r w:rsidRPr="00E76666">
        <w:t>490 hours</w:t>
      </w:r>
      <w:r w:rsidRPr="00E76666">
        <w:tab/>
      </w:r>
      <w:r>
        <w:t xml:space="preserve"> </w:t>
      </w:r>
      <w:r w:rsidRPr="00E76666">
        <w:t>80 hours</w:t>
      </w:r>
    </w:p>
    <w:p w14:paraId="73288F51" w14:textId="77777777" w:rsidR="00BA7AA6" w:rsidRPr="00E76666" w:rsidRDefault="00BA7AA6" w:rsidP="00BA7AA6">
      <w:pPr>
        <w:spacing w:after="0"/>
      </w:pPr>
    </w:p>
    <w:p w14:paraId="5B23255D" w14:textId="10438BCF" w:rsidR="00D57AE8" w:rsidRDefault="00E76666" w:rsidP="00BA7AA6">
      <w:pPr>
        <w:spacing w:after="0"/>
      </w:pPr>
      <w:r w:rsidRPr="00E76666">
        <w:t xml:space="preserve">The power of the </w:t>
      </w:r>
      <w:proofErr w:type="spellStart"/>
      <w:r w:rsidRPr="00E76666">
        <w:t>ScalePlanner</w:t>
      </w:r>
      <w:proofErr w:type="spellEnd"/>
      <w:r w:rsidRPr="00E76666">
        <w:t xml:space="preserve"> helps Phil plan his modelling in the same way as it helps Architects manage the design process and builders construct the </w:t>
      </w:r>
      <w:r w:rsidRPr="00E76666">
        <w:t>full-sized</w:t>
      </w:r>
      <w:r w:rsidRPr="00E76666">
        <w:t xml:space="preserve"> replica later in the process.</w:t>
      </w:r>
    </w:p>
    <w:p w14:paraId="6BF955EE" w14:textId="77777777" w:rsidR="00BA7AA6" w:rsidRDefault="00BA7AA6" w:rsidP="00E76666"/>
    <w:p w14:paraId="357E5641" w14:textId="77777777" w:rsidR="00BA7AA6" w:rsidRPr="00BA7AA6" w:rsidRDefault="00BA7AA6" w:rsidP="00BA7AA6">
      <w:r w:rsidRPr="00BA7AA6">
        <w:t>Membership Form</w:t>
      </w:r>
    </w:p>
    <w:p w14:paraId="4ABFD9A6" w14:textId="77777777" w:rsidR="00BA7AA6" w:rsidRPr="00BA7AA6" w:rsidRDefault="00BA7AA6" w:rsidP="00BA7AA6">
      <w:r w:rsidRPr="00BA7AA6">
        <w:t>New members are most welcome.  You need to be a practising architect or in your final year of an approved Architectural course.  Please complete the following field boxes:</w:t>
      </w:r>
    </w:p>
    <w:p w14:paraId="3D0D8D92" w14:textId="77777777" w:rsidR="00BA7AA6" w:rsidRPr="00BA7AA6" w:rsidRDefault="00BA7AA6" w:rsidP="00BA7AA6">
      <w:pPr>
        <w:spacing w:after="0"/>
      </w:pPr>
      <w:r w:rsidRPr="00BA7AA6">
        <w:t>First Name:</w:t>
      </w:r>
    </w:p>
    <w:p w14:paraId="4BFCF2D4" w14:textId="77777777" w:rsidR="00BA7AA6" w:rsidRPr="00BA7AA6" w:rsidRDefault="00BA7AA6" w:rsidP="00BA7AA6">
      <w:pPr>
        <w:spacing w:after="0"/>
      </w:pPr>
      <w:r w:rsidRPr="00BA7AA6">
        <w:t>Last Name:</w:t>
      </w:r>
    </w:p>
    <w:p w14:paraId="41FC9239" w14:textId="77777777" w:rsidR="00BA7AA6" w:rsidRPr="00BA7AA6" w:rsidRDefault="00BA7AA6" w:rsidP="00BA7AA6">
      <w:pPr>
        <w:spacing w:after="0"/>
      </w:pPr>
      <w:r w:rsidRPr="00BA7AA6">
        <w:t>Company:</w:t>
      </w:r>
    </w:p>
    <w:p w14:paraId="11825B11" w14:textId="77777777" w:rsidR="00BA7AA6" w:rsidRPr="00BA7AA6" w:rsidRDefault="00BA7AA6" w:rsidP="00BA7AA6">
      <w:pPr>
        <w:spacing w:after="0"/>
      </w:pPr>
      <w:r w:rsidRPr="00BA7AA6">
        <w:t>Address:</w:t>
      </w:r>
    </w:p>
    <w:p w14:paraId="50EC6428" w14:textId="77777777" w:rsidR="00BA7AA6" w:rsidRPr="00BA7AA6" w:rsidRDefault="00BA7AA6" w:rsidP="00BA7AA6">
      <w:pPr>
        <w:spacing w:after="0"/>
      </w:pPr>
      <w:r w:rsidRPr="00BA7AA6">
        <w:t>Qualifications:</w:t>
      </w:r>
    </w:p>
    <w:p w14:paraId="17CB293A" w14:textId="77777777" w:rsidR="00BA7AA6" w:rsidRPr="00BA7AA6" w:rsidRDefault="00BA7AA6" w:rsidP="00BA7AA6">
      <w:pPr>
        <w:spacing w:after="0"/>
      </w:pPr>
      <w:r w:rsidRPr="00BA7AA6">
        <w:t>Membership Type</w:t>
      </w:r>
      <w:proofErr w:type="gramStart"/>
      <w:r w:rsidRPr="00BA7AA6">
        <w:t>:  (</w:t>
      </w:r>
      <w:proofErr w:type="gramEnd"/>
      <w:r w:rsidRPr="00BA7AA6">
        <w:t>Full, Associate, Under Graduate)</w:t>
      </w:r>
    </w:p>
    <w:p w14:paraId="67F94F9D" w14:textId="77777777" w:rsidR="00BA7AA6" w:rsidRDefault="00BA7AA6" w:rsidP="00BA7AA6">
      <w:pPr>
        <w:spacing w:after="0"/>
      </w:pPr>
      <w:r w:rsidRPr="00BA7AA6">
        <w:t>Method of Payment: (PayPal or Credit Card)</w:t>
      </w:r>
    </w:p>
    <w:p w14:paraId="405615B0" w14:textId="77777777" w:rsidR="00BA7AA6" w:rsidRPr="00BA7AA6" w:rsidRDefault="00BA7AA6" w:rsidP="00BA7AA6">
      <w:pPr>
        <w:spacing w:after="0"/>
      </w:pPr>
    </w:p>
    <w:p w14:paraId="75DAA106" w14:textId="6270270E" w:rsidR="00BA7AA6" w:rsidRPr="00326717" w:rsidRDefault="00BA7AA6" w:rsidP="00BA7AA6">
      <w:r w:rsidRPr="00BA7AA6">
        <w:t>Include Submit and Reset buttons.</w:t>
      </w:r>
    </w:p>
    <w:sectPr w:rsidR="00BA7AA6" w:rsidRPr="003267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717"/>
    <w:rsid w:val="001600F3"/>
    <w:rsid w:val="001B6B37"/>
    <w:rsid w:val="001E029B"/>
    <w:rsid w:val="00326717"/>
    <w:rsid w:val="003B5F96"/>
    <w:rsid w:val="005A40A1"/>
    <w:rsid w:val="00835BEF"/>
    <w:rsid w:val="009D3725"/>
    <w:rsid w:val="009E3FAB"/>
    <w:rsid w:val="00AC4A7F"/>
    <w:rsid w:val="00BA7AA6"/>
    <w:rsid w:val="00D07D8B"/>
    <w:rsid w:val="00D57AE8"/>
    <w:rsid w:val="00E7666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7ED38"/>
  <w15:chartTrackingRefBased/>
  <w15:docId w15:val="{5F3033F5-D376-4F9C-87B8-E462526F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67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267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2671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2671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2671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2671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2671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2671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2671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671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2671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2671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2671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2671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267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267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267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26717"/>
    <w:rPr>
      <w:rFonts w:eastAsiaTheme="majorEastAsia" w:cstheme="majorBidi"/>
      <w:color w:val="272727" w:themeColor="text1" w:themeTint="D8"/>
    </w:rPr>
  </w:style>
  <w:style w:type="paragraph" w:styleId="Title">
    <w:name w:val="Title"/>
    <w:basedOn w:val="Normal"/>
    <w:next w:val="Normal"/>
    <w:link w:val="TitleChar"/>
    <w:uiPriority w:val="10"/>
    <w:qFormat/>
    <w:rsid w:val="003267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267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2671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2671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26717"/>
    <w:pPr>
      <w:spacing w:before="160"/>
      <w:jc w:val="center"/>
    </w:pPr>
    <w:rPr>
      <w:i/>
      <w:iCs/>
      <w:color w:val="404040" w:themeColor="text1" w:themeTint="BF"/>
    </w:rPr>
  </w:style>
  <w:style w:type="character" w:customStyle="1" w:styleId="QuoteChar">
    <w:name w:val="Quote Char"/>
    <w:basedOn w:val="DefaultParagraphFont"/>
    <w:link w:val="Quote"/>
    <w:uiPriority w:val="29"/>
    <w:rsid w:val="00326717"/>
    <w:rPr>
      <w:i/>
      <w:iCs/>
      <w:color w:val="404040" w:themeColor="text1" w:themeTint="BF"/>
    </w:rPr>
  </w:style>
  <w:style w:type="paragraph" w:styleId="ListParagraph">
    <w:name w:val="List Paragraph"/>
    <w:basedOn w:val="Normal"/>
    <w:uiPriority w:val="34"/>
    <w:qFormat/>
    <w:rsid w:val="00326717"/>
    <w:pPr>
      <w:ind w:left="720"/>
      <w:contextualSpacing/>
    </w:pPr>
  </w:style>
  <w:style w:type="character" w:styleId="IntenseEmphasis">
    <w:name w:val="Intense Emphasis"/>
    <w:basedOn w:val="DefaultParagraphFont"/>
    <w:uiPriority w:val="21"/>
    <w:qFormat/>
    <w:rsid w:val="00326717"/>
    <w:rPr>
      <w:i/>
      <w:iCs/>
      <w:color w:val="0F4761" w:themeColor="accent1" w:themeShade="BF"/>
    </w:rPr>
  </w:style>
  <w:style w:type="paragraph" w:styleId="IntenseQuote">
    <w:name w:val="Intense Quote"/>
    <w:basedOn w:val="Normal"/>
    <w:next w:val="Normal"/>
    <w:link w:val="IntenseQuoteChar"/>
    <w:uiPriority w:val="30"/>
    <w:qFormat/>
    <w:rsid w:val="003267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26717"/>
    <w:rPr>
      <w:i/>
      <w:iCs/>
      <w:color w:val="0F4761" w:themeColor="accent1" w:themeShade="BF"/>
    </w:rPr>
  </w:style>
  <w:style w:type="character" w:styleId="IntenseReference">
    <w:name w:val="Intense Reference"/>
    <w:basedOn w:val="DefaultParagraphFont"/>
    <w:uiPriority w:val="32"/>
    <w:qFormat/>
    <w:rsid w:val="00326717"/>
    <w:rPr>
      <w:b/>
      <w:bCs/>
      <w:smallCaps/>
      <w:color w:val="0F4761" w:themeColor="accent1" w:themeShade="BF"/>
      <w:spacing w:val="5"/>
    </w:rPr>
  </w:style>
  <w:style w:type="character" w:styleId="Hyperlink">
    <w:name w:val="Hyperlink"/>
    <w:basedOn w:val="DefaultParagraphFont"/>
    <w:uiPriority w:val="99"/>
    <w:unhideWhenUsed/>
    <w:rsid w:val="009D3725"/>
    <w:rPr>
      <w:color w:val="467886" w:themeColor="hyperlink"/>
      <w:u w:val="single"/>
    </w:rPr>
  </w:style>
  <w:style w:type="character" w:styleId="UnresolvedMention">
    <w:name w:val="Unresolved Mention"/>
    <w:basedOn w:val="DefaultParagraphFont"/>
    <w:uiPriority w:val="99"/>
    <w:semiHidden/>
    <w:unhideWhenUsed/>
    <w:rsid w:val="009D37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390</Words>
  <Characters>2229</Characters>
  <Application>Microsoft Office Word</Application>
  <DocSecurity>0</DocSecurity>
  <Lines>18</Lines>
  <Paragraphs>5</Paragraphs>
  <ScaleCrop>false</ScaleCrop>
  <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Bowden</dc:creator>
  <cp:keywords/>
  <dc:description/>
  <cp:lastModifiedBy>Greg Bowden</cp:lastModifiedBy>
  <cp:revision>4</cp:revision>
  <dcterms:created xsi:type="dcterms:W3CDTF">2025-03-08T02:59:00Z</dcterms:created>
  <dcterms:modified xsi:type="dcterms:W3CDTF">2025-03-08T03:07:00Z</dcterms:modified>
</cp:coreProperties>
</file>